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2410"/>
        <w:gridCol w:w="3402"/>
      </w:tblGrid>
      <w:tr w:rsidR="00627E5B" w:rsidRPr="00111582" w:rsidTr="00695E5F">
        <w:trPr>
          <w:cantSplit/>
          <w:trHeight w:val="2610"/>
        </w:trPr>
        <w:tc>
          <w:tcPr>
            <w:tcW w:w="3757" w:type="dxa"/>
            <w:tcBorders>
              <w:bottom w:val="thinThickSmallGap" w:sz="24" w:space="0" w:color="auto"/>
            </w:tcBorders>
          </w:tcPr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Теньгинское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649432 с. Теньга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ул. Центральная, 48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тел. 23-3-33; факс 23-3-98</w:t>
            </w:r>
          </w:p>
          <w:p w:rsidR="00627E5B" w:rsidRPr="005A1652" w:rsidRDefault="00627E5B" w:rsidP="00695E5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="0033401C">
              <w:fldChar w:fldCharType="begin"/>
            </w:r>
            <w:r w:rsidRPr="00111582">
              <w:rPr>
                <w:lang w:val="en-US"/>
              </w:rPr>
              <w:instrText>HYPERLINK "mailto:tenga.sa@yandex.ru"</w:instrText>
            </w:r>
            <w:r w:rsidR="0033401C">
              <w:fldChar w:fldCharType="separate"/>
            </w:r>
            <w:r w:rsidRPr="005A1652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tenga.sa</w:t>
            </w:r>
            <w:r w:rsidRPr="005A1652">
              <w:rPr>
                <w:rStyle w:val="a3"/>
                <w:rFonts w:ascii="Times New Roman" w:hAnsi="Times New Roman"/>
                <w:sz w:val="28"/>
                <w:szCs w:val="28"/>
                <w:lang w:val="it-IT"/>
              </w:rPr>
              <w:t>@yandex.ru</w:t>
            </w:r>
            <w:r w:rsidR="0033401C">
              <w:fldChar w:fldCharType="end"/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A165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Кени</w:t>
            </w:r>
            <w:proofErr w:type="spellEnd"/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A1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A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 xml:space="preserve">649432 </w:t>
            </w:r>
            <w:proofErr w:type="spellStart"/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  <w:r w:rsidRPr="005A1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1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ороом</w:t>
            </w:r>
            <w:proofErr w:type="spellEnd"/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  <w:p w:rsidR="00627E5B" w:rsidRPr="005A1652" w:rsidRDefault="00627E5B" w:rsidP="0069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</w:rPr>
              <w:t>тел. 23-3-33; факс 23-3-98</w:t>
            </w:r>
          </w:p>
          <w:p w:rsidR="00627E5B" w:rsidRPr="00111582" w:rsidRDefault="00627E5B" w:rsidP="00695E5F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A165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="0033401C">
              <w:fldChar w:fldCharType="begin"/>
            </w:r>
            <w:r w:rsidRPr="00111582">
              <w:rPr>
                <w:lang w:val="en-US"/>
              </w:rPr>
              <w:instrText>HYPERLINK "mailto:tenga.sa@yandex.ru"</w:instrText>
            </w:r>
            <w:r w:rsidR="0033401C">
              <w:fldChar w:fldCharType="separate"/>
            </w:r>
            <w:r w:rsidRPr="005A1652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tenga</w:t>
            </w:r>
            <w:r w:rsidRPr="00111582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A1652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5A1652">
              <w:rPr>
                <w:rStyle w:val="a3"/>
                <w:rFonts w:ascii="Times New Roman" w:hAnsi="Times New Roman"/>
                <w:sz w:val="28"/>
                <w:szCs w:val="28"/>
                <w:lang w:val="it-IT"/>
              </w:rPr>
              <w:t>@yandex.ru</w:t>
            </w:r>
            <w:r w:rsidR="0033401C">
              <w:fldChar w:fldCharType="end"/>
            </w:r>
          </w:p>
        </w:tc>
      </w:tr>
    </w:tbl>
    <w:p w:rsidR="00627E5B" w:rsidRPr="00111582" w:rsidRDefault="00627E5B" w:rsidP="00627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E5B" w:rsidRPr="005A1652" w:rsidRDefault="00627E5B" w:rsidP="00627E5B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65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proofErr w:type="gramStart"/>
      <w:r w:rsidRPr="005A1652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5A1652">
        <w:rPr>
          <w:rFonts w:ascii="Times New Roman" w:hAnsi="Times New Roman" w:cs="Times New Roman"/>
          <w:b/>
          <w:bCs/>
          <w:sz w:val="28"/>
          <w:szCs w:val="28"/>
        </w:rPr>
        <w:t>ОП</w:t>
      </w:r>
    </w:p>
    <w:p w:rsidR="00627E5B" w:rsidRPr="005A1652" w:rsidRDefault="00627E5B" w:rsidP="00627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«19» мая 2023</w:t>
      </w:r>
      <w:r w:rsidRPr="005A1652">
        <w:rPr>
          <w:rFonts w:ascii="Times New Roman" w:hAnsi="Times New Roman" w:cs="Times New Roman"/>
          <w:sz w:val="28"/>
          <w:szCs w:val="28"/>
        </w:rPr>
        <w:t xml:space="preserve"> г.</w:t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</w:r>
      <w:r w:rsidRPr="005A1652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111582">
        <w:rPr>
          <w:rFonts w:ascii="Times New Roman" w:hAnsi="Times New Roman" w:cs="Times New Roman"/>
          <w:sz w:val="28"/>
          <w:szCs w:val="28"/>
        </w:rPr>
        <w:t>33</w:t>
      </w:r>
    </w:p>
    <w:p w:rsidR="00627E5B" w:rsidRDefault="00627E5B" w:rsidP="00627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5B" w:rsidRPr="005A1652" w:rsidRDefault="00627E5B" w:rsidP="00627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52">
        <w:rPr>
          <w:rFonts w:ascii="Times New Roman" w:hAnsi="Times New Roman" w:cs="Times New Roman"/>
          <w:b/>
          <w:sz w:val="28"/>
          <w:szCs w:val="28"/>
        </w:rPr>
        <w:t>с. Теньга</w:t>
      </w:r>
    </w:p>
    <w:p w:rsidR="00627E5B" w:rsidRDefault="00627E5B" w:rsidP="005B5C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3934" w:rsidRPr="005B5C2D" w:rsidRDefault="00851009" w:rsidP="005B5C2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C2D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</w:t>
      </w:r>
    </w:p>
    <w:p w:rsidR="00851009" w:rsidRPr="005B5C2D" w:rsidRDefault="00851009" w:rsidP="005B5C2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5C2D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</w:t>
      </w: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2 мая 2006 года № 59-ФЗ «О порядке рассмотрения обращений граждан Российской Федерации»:</w:t>
      </w: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851009" w:rsidRDefault="005B5C2D" w:rsidP="00851009">
      <w:pPr>
        <w:pStyle w:val="22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и</w:t>
      </w:r>
      <w:r w:rsidR="00851009">
        <w:rPr>
          <w:rFonts w:ascii="Times New Roman" w:hAnsi="Times New Roman" w:cs="Times New Roman"/>
          <w:sz w:val="28"/>
          <w:szCs w:val="28"/>
        </w:rPr>
        <w:t xml:space="preserve">нструкцию 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851009">
        <w:rPr>
          <w:rFonts w:ascii="Times New Roman" w:hAnsi="Times New Roman" w:cs="Times New Roman"/>
          <w:sz w:val="28"/>
          <w:szCs w:val="28"/>
        </w:rPr>
        <w:t xml:space="preserve"> </w:t>
      </w:r>
      <w:r w:rsidR="00851009" w:rsidRPr="00851009">
        <w:rPr>
          <w:rFonts w:ascii="Times New Roman" w:hAnsi="Times New Roman" w:cs="Times New Roman"/>
          <w:sz w:val="28"/>
          <w:szCs w:val="28"/>
        </w:rPr>
        <w:t>порядке организации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83934">
        <w:rPr>
          <w:rFonts w:ascii="Times New Roman" w:hAnsi="Times New Roman" w:cs="Times New Roman"/>
          <w:sz w:val="28"/>
          <w:szCs w:val="28"/>
        </w:rPr>
        <w:t>.</w:t>
      </w:r>
    </w:p>
    <w:p w:rsidR="00627E5B" w:rsidRPr="00627E5B" w:rsidRDefault="00627E5B" w:rsidP="00627E5B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627E5B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с момента официал</w:t>
      </w:r>
      <w:r>
        <w:rPr>
          <w:rFonts w:ascii="Times New Roman" w:hAnsi="Times New Roman" w:cs="Times New Roman"/>
          <w:sz w:val="28"/>
          <w:szCs w:val="26"/>
        </w:rPr>
        <w:t xml:space="preserve">ьного </w:t>
      </w:r>
      <w:r w:rsidRPr="00627E5B">
        <w:rPr>
          <w:rFonts w:ascii="Times New Roman" w:hAnsi="Times New Roman" w:cs="Times New Roman"/>
          <w:sz w:val="28"/>
          <w:szCs w:val="26"/>
        </w:rPr>
        <w:t xml:space="preserve">обнародования. </w:t>
      </w:r>
    </w:p>
    <w:p w:rsidR="00627E5B" w:rsidRPr="00627E5B" w:rsidRDefault="00627E5B" w:rsidP="00627E5B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627E5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627E5B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оставляю за собой.</w:t>
      </w:r>
    </w:p>
    <w:p w:rsidR="00627E5B" w:rsidRPr="00627E5B" w:rsidRDefault="00627E5B" w:rsidP="00627E5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6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627E5B" w:rsidRDefault="00627E5B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627E5B" w:rsidRDefault="00627E5B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627E5B" w:rsidRPr="00627E5B" w:rsidRDefault="00627E5B" w:rsidP="00627E5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spell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Теньгинского</w:t>
      </w:r>
      <w:proofErr w:type="spellEnd"/>
    </w:p>
    <w:p w:rsidR="00627E5B" w:rsidRPr="00627E5B" w:rsidRDefault="00627E5B" w:rsidP="00627E5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>сельского поселения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ab/>
      </w:r>
      <w:r w:rsidRPr="00627E5B"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ab/>
      </w:r>
      <w:r w:rsidRPr="00627E5B"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ab/>
      </w:r>
      <w:r w:rsidRPr="00627E5B"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ab/>
      </w:r>
      <w:r w:rsidRPr="00627E5B"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ab/>
      </w:r>
      <w:r w:rsidRPr="00627E5B">
        <w:rPr>
          <w:rFonts w:ascii="Times New Roman" w:eastAsia="Times New Roman" w:hAnsi="Times New Roman" w:cs="Times New Roman"/>
          <w:spacing w:val="2"/>
          <w:sz w:val="28"/>
          <w:szCs w:val="26"/>
          <w:lang w:eastAsia="ru-RU"/>
        </w:rPr>
        <w:tab/>
        <w:t>В.Я. Айбыков</w:t>
      </w: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627E5B" w:rsidRPr="003A3699" w:rsidRDefault="00627E5B" w:rsidP="00627E5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7E5B" w:rsidRPr="003A3699" w:rsidRDefault="00627E5B" w:rsidP="0062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27E5B" w:rsidRPr="003A3699" w:rsidRDefault="00627E5B" w:rsidP="0062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Теньгинского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27E5B" w:rsidRPr="003A3699" w:rsidRDefault="00627E5B" w:rsidP="0062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«19» мая 2023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11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AB0D54" w:rsidRPr="00627E5B" w:rsidRDefault="00AB0D54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ИНСТРУКЦИЯ</w:t>
      </w:r>
      <w:r w:rsidRPr="00627E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о порядке организации работы</w:t>
      </w:r>
      <w:r w:rsidR="001E344E" w:rsidRPr="00627E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627E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 обращениями граждан</w:t>
      </w:r>
    </w:p>
    <w:p w:rsidR="00AB0D54" w:rsidRPr="00627E5B" w:rsidRDefault="00AB0D54" w:rsidP="00AB0D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1E344E" w:rsidRPr="00627E5B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</w:t>
      </w:r>
      <w:r w:rsidR="00B74ED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Теньгинскую</w:t>
      </w:r>
      <w:proofErr w:type="spellEnd"/>
      <w:r w:rsidR="00B74ED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сельскую администрацию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 лиц без гражданства (далее</w:t>
      </w:r>
      <w:proofErr w:type="gramEnd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граждане) </w:t>
      </w:r>
      <w:r w:rsidR="00427117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Теньгинской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сельской администрации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344E" w:rsidRPr="00627E5B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по рассмотрению обращений граждан и проведению личного приема граждан организуется в соответствии с 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Конституцией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Федеральным </w:t>
      </w:r>
      <w:hyperlink r:id="rId6" w:history="1">
        <w:r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02.05.2006 N 59-ФЗ</w:t>
        </w:r>
      </w:hyperlink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«О порядке рассмотрения обращений граждан Российской Федерации»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Федеральный закон № 59-ФЗ)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иными федеральными законами, законами и иными нормативными правовыми актами 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Алтай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настоящей Инструкцией.</w:t>
      </w:r>
      <w:proofErr w:type="gramEnd"/>
    </w:p>
    <w:p w:rsidR="001E344E" w:rsidRPr="00627E5B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Граждане имеют право обращаться к </w:t>
      </w:r>
      <w:r w:rsidR="00427117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Теньгинской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сельской администрации:</w:t>
      </w:r>
    </w:p>
    <w:p w:rsidR="001E344E" w:rsidRPr="00627E5B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письменной форме (направлять индивидуал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ьные и коллективные обращения);</w:t>
      </w:r>
    </w:p>
    <w:p w:rsidR="001E344E" w:rsidRPr="00627E5B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форме электронного документа;</w:t>
      </w:r>
    </w:p>
    <w:p w:rsidR="001E344E" w:rsidRPr="00627E5B" w:rsidRDefault="001E344E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лично (на личных приемах);</w:t>
      </w:r>
    </w:p>
    <w:p w:rsidR="001E344E" w:rsidRPr="00627E5B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устно (по телефону).</w:t>
      </w:r>
    </w:p>
    <w:p w:rsidR="00AB0D54" w:rsidRPr="00627E5B" w:rsidRDefault="00AB0D54" w:rsidP="00AB0D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Прием, учет и первичная обработка письменных обращений граждан</w:t>
      </w:r>
    </w:p>
    <w:p w:rsidR="001E344E" w:rsidRPr="00627E5B" w:rsidRDefault="00AB0D54" w:rsidP="001E34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Письменные обращения граждан, поступившие </w:t>
      </w:r>
      <w:r w:rsidR="00427117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Теньгинской 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сельской администрации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жат обязательному рассмотрению.</w:t>
      </w:r>
    </w:p>
    <w:p w:rsidR="00827174" w:rsidRPr="00627E5B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Почтовый адрес для обращений граждан, направляемых в письменной форме: 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649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432</w:t>
      </w:r>
      <w:r w:rsidR="001E344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Республика А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лтай, 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Онгудайский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Start"/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proofErr w:type="gramEnd"/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еньга</w:t>
      </w:r>
      <w:proofErr w:type="spellEnd"/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ул.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Центральная,48.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Адрес электронной почты для обращений граждан, направляемых в форме электронного документа: </w:t>
      </w:r>
      <w:proofErr w:type="spellStart"/>
      <w:r w:rsidR="00627E5B">
        <w:rPr>
          <w:rFonts w:ascii="Times New Roman" w:hAnsi="Times New Roman" w:cs="Times New Roman"/>
          <w:sz w:val="28"/>
          <w:szCs w:val="28"/>
          <w:lang w:val="en-US"/>
        </w:rPr>
        <w:t>tenga</w:t>
      </w:r>
      <w:proofErr w:type="spellEnd"/>
      <w:r w:rsidR="00627E5B" w:rsidRPr="00627E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7E5B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627E5B" w:rsidRPr="00627E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7E5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27E5B" w:rsidRPr="00627E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7E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36B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936BF" w:rsidRPr="00627E5B" w:rsidRDefault="00AB0D54" w:rsidP="008271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Факс: (38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84</w:t>
      </w:r>
      <w:r w:rsidR="00627E5B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936B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627E5B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23398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Телефон: </w:t>
      </w:r>
      <w:r w:rsidR="00627E5B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(38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84</w:t>
      </w:r>
      <w:r w:rsidR="00627E5B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5)23398.</w:t>
      </w:r>
    </w:p>
    <w:p w:rsidR="003936BF" w:rsidRPr="00627E5B" w:rsidRDefault="003936BF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обращений граждан является должностной обязанностью 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Теньгинской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сельской администрации 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по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письменному поручению - других должностных лиц в пределах их компетенции. </w:t>
      </w:r>
    </w:p>
    <w:p w:rsidR="003936BF" w:rsidRPr="00627E5B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Работу с письменными обращениями граждан, поступившими 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Теньгинской</w:t>
      </w:r>
      <w:r w:rsidR="003936B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сельской администрации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организует администрация</w:t>
      </w:r>
      <w:r w:rsidR="003936B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Прием, учет и первичную обработку поступивших в администрацию письменных обращений граждан осуществляет 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 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Теньгинской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36B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сельской администрации.</w:t>
      </w:r>
    </w:p>
    <w:p w:rsidR="004F67F1" w:rsidRPr="00627E5B" w:rsidRDefault="003936BF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муниципального органа, в который направляет</w:t>
      </w:r>
      <w:r w:rsidR="00001EB9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письменное обращение, либо фамилию, имя, отчество</w:t>
      </w:r>
      <w:r w:rsidR="004F67F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="004F67F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дату.</w:t>
      </w:r>
      <w:r w:rsidR="004F67F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67F1" w:rsidRPr="00627E5B" w:rsidRDefault="004F67F1" w:rsidP="000C3E6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r w:rsidR="000C3E6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Гражданин вправе приложить к такому обращению необходимые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 и материалы </w:t>
      </w:r>
      <w:r w:rsidR="000C3E6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электронной форме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3E61" w:rsidRPr="00627E5B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При получении письменных обращений граждан проверяются, установленные </w:t>
      </w:r>
      <w:r w:rsidR="000C3E6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7 </w:t>
      </w:r>
      <w:hyperlink r:id="rId7" w:history="1">
        <w:r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0C3E61"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ого</w:t>
        </w:r>
        <w:r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0C3E61"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02.05.2006 N 59-ФЗ</w:t>
        </w:r>
      </w:hyperlink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реквизиты обращения, наличие указанных </w:t>
      </w:r>
      <w:r w:rsidR="000C3E6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автором вложений и приложений. </w:t>
      </w:r>
    </w:p>
    <w:p w:rsidR="000C3E61" w:rsidRPr="00627E5B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0C3E6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тавленных в обращении вопросов.</w:t>
      </w:r>
    </w:p>
    <w:p w:rsidR="000C3E61" w:rsidRPr="00627E5B" w:rsidRDefault="00AB0D54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</w:t>
      </w:r>
      <w:r w:rsidR="000C3E61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нных настоящей Инструкцией.</w:t>
      </w:r>
    </w:p>
    <w:p w:rsidR="000C3E61" w:rsidRPr="00627E5B" w:rsidRDefault="000C3E61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обращений граждан может производиться с выездом на место по отдельному поручению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администрации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3E61" w:rsidRPr="00627E5B" w:rsidRDefault="000C3E61" w:rsidP="003936B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11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Письменные обращения граждан, содержащие в адресной части обращения пометку «Лично», рассматриваются на общих основаниях в соответствии с настоящей Инструкцией.</w:t>
      </w:r>
    </w:p>
    <w:p w:rsidR="009844BA" w:rsidRPr="00627E5B" w:rsidRDefault="009844BA" w:rsidP="009844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Регистрация письменных обращений граждан</w:t>
      </w:r>
    </w:p>
    <w:p w:rsidR="009844BA" w:rsidRPr="00627E5B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Письменное обращение подлежит обязательной регистрации в течение трех дней с момента поступления в администрацию. Регистрация производится в журнале регистрации обращений граждан по личным вопросам.</w:t>
      </w:r>
    </w:p>
    <w:p w:rsidR="009844BA" w:rsidRPr="00627E5B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При регистрации письменных обращений граждан определяется их тематическая принадлежность. Глава администрации определяет исполнителей, к компетенции которых относится решение поставленных в обращении вопросов.</w:t>
      </w:r>
    </w:p>
    <w:p w:rsidR="009844BA" w:rsidRPr="00627E5B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Запрещается направлять жалобы граждан на рассмотрение в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в суд.</w:t>
      </w:r>
    </w:p>
    <w:p w:rsidR="00B60B34" w:rsidRPr="00627E5B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</w:t>
      </w:r>
      <w:r w:rsidR="00B60B3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</w:t>
      </w:r>
      <w:r w:rsidR="00B60B3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поступивше</w:t>
      </w:r>
      <w:r w:rsidR="00B60B3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письменному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</w:t>
      </w:r>
      <w:r w:rsidR="00B60B3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проверяется наличие письменных обращений гражданина за два предыдущих года и в течение текущего года. При наличии данных делается отметка о том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куда обращался гражданин ранее.</w:t>
      </w:r>
    </w:p>
    <w:p w:rsidR="00355230" w:rsidRPr="00627E5B" w:rsidRDefault="00B60B34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Повторными обращениями являются предложения, заявления, жалобы, поступившие от одного и того же лица по одному и тому же вопросу. 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Многократными являются обращения, поступившие три и более раз по одному и тому же вопросу, на который ав</w:t>
      </w:r>
      <w:r w:rsidR="00355230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тору даны исчерпывающие ответы.</w:t>
      </w:r>
    </w:p>
    <w:p w:rsidR="00355230" w:rsidRPr="00627E5B" w:rsidRDefault="009844BA" w:rsidP="009844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обращение подписано двумя и более авторами, обращение является ко</w:t>
      </w:r>
      <w:r w:rsidR="00355230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ллективным.</w:t>
      </w:r>
    </w:p>
    <w:p w:rsidR="00355230" w:rsidRPr="00627E5B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регистрации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журнал 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заносится информа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ция о поступившем обращении:</w:t>
      </w:r>
    </w:p>
    <w:p w:rsidR="00355230" w:rsidRPr="00627E5B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регистрационный н</w:t>
      </w:r>
      <w:r w:rsidR="0082717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омер обращения: 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порядковый номер обращения.</w:t>
      </w:r>
    </w:p>
    <w:p w:rsidR="00355230" w:rsidRPr="00627E5B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 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поступления обращения;</w:t>
      </w:r>
    </w:p>
    <w:p w:rsidR="00355230" w:rsidRPr="00627E5B" w:rsidRDefault="00355230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фамилия, имя, отчество (посл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еднее - при наличии), адрес  гражданина.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регистрации коллективных письменных обращений 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 w:rsidR="00355230" w:rsidRPr="00627E5B" w:rsidRDefault="009844BA" w:rsidP="003552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355230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суть обращения;</w:t>
      </w:r>
    </w:p>
    <w:p w:rsidR="009541AA" w:rsidRPr="00627E5B" w:rsidRDefault="009541AA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5) 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должностное лицо,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кому адресовано 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541AA" w:rsidRPr="00627E5B" w:rsidRDefault="009541AA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18. 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обращение, содержащее вопросы, решение которых не входит в компетенцию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администрации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исключением </w:t>
      </w:r>
      <w:proofErr w:type="gramStart"/>
      <w:r w:rsid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</w:t>
      </w:r>
      <w:proofErr w:type="gramEnd"/>
      <w:r w:rsidR="00B91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</w:t>
      </w:r>
      <w:proofErr w:type="gramStart"/>
      <w:r w:rsidR="00B91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4 статья 11 Федерального закона от 02.05.2006 г. №59-ФЗ «О порядке рассмотрения обращений граждан Российской Федерации»)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2B0D5E" w:rsidRPr="00627E5B" w:rsidRDefault="009844BA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Республики Алтай</w:t>
      </w:r>
      <w:r w:rsidR="00B91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Председателю Правительства Республики Алтай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уведомлением гражданина, направившего обращение,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переадресации его обращения</w:t>
      </w:r>
      <w:proofErr w:type="gramEnd"/>
      <w:r w:rsidR="00B91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исключением случая, если текст письменного обращения не поддается прочтению, ответ на обращение не </w:t>
      </w:r>
      <w:proofErr w:type="gramStart"/>
      <w:r w:rsidR="00B91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дается</w:t>
      </w:r>
      <w:proofErr w:type="gramEnd"/>
      <w:r w:rsidR="00B91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оно не подлежит направлению на рассмотрение</w:t>
      </w:r>
      <w:r w:rsidR="00AE3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4 статья 11 Федерального закона от 02.05.2006 г. №59-ФЗ «О порядке рассмотрения обращений граждан Российской Федерации»)</w:t>
      </w:r>
      <w:r w:rsidR="00AE3469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B0D5E" w:rsidRPr="00627E5B" w:rsidRDefault="002B0D5E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</w:t>
      </w:r>
      <w:proofErr w:type="spellStart"/>
      <w:proofErr w:type="gramStart"/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C</w:t>
      </w:r>
      <w:proofErr w:type="gramEnd"/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обрания</w:t>
      </w:r>
      <w:proofErr w:type="spellEnd"/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Алтай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иных государственных органов,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депутатов всех уровней,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депутат.</w:t>
      </w:r>
    </w:p>
    <w:p w:rsidR="002B0D5E" w:rsidRPr="00627E5B" w:rsidRDefault="002B0D5E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 первой странице письменного обращения гражданина в правом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нижнем</w:t>
      </w:r>
      <w:r w:rsidR="009844BA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углу (или на свободном поле) проставляется регистрационный штамп, где указывается дат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регистрации и входящий номер.</w:t>
      </w:r>
    </w:p>
    <w:p w:rsidR="002B0D5E" w:rsidRPr="00627E5B" w:rsidRDefault="002B0D5E" w:rsidP="009541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D5E" w:rsidRPr="00627E5B" w:rsidRDefault="002B0D5E" w:rsidP="002B0D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IV. Порядок и сроки рассмотрения письменных обращений граждан, организация 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рассмотрением</w:t>
      </w:r>
    </w:p>
    <w:p w:rsidR="00BF49B3" w:rsidRPr="00627E5B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Письменные обращения граждан, поступившие в администрацию, согласно Федеральному закону </w:t>
      </w:r>
      <w:hyperlink r:id="rId8" w:history="1">
        <w:r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02.05.2006 N 59-ФЗ</w:t>
        </w:r>
      </w:hyperlink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рассматриваются в течение 30 дней со дня их регистрации, за исключением письменных обращений, поступивших Главе администрации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  <w:r w:rsidR="00AE3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BF49B3" w:rsidRPr="00627E5B" w:rsidRDefault="00BF49B3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Работники администрации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привлекают экспер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тов, организуют выезд на место.</w:t>
      </w:r>
      <w:proofErr w:type="gramEnd"/>
    </w:p>
    <w:p w:rsidR="002654FF" w:rsidRPr="00627E5B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рассмотрении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обращений граждане имеют право:</w:t>
      </w:r>
    </w:p>
    <w:p w:rsidR="002654FF" w:rsidRPr="00627E5B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</w:t>
      </w:r>
      <w:r w:rsidR="002654F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том числе в электронной форме;</w:t>
      </w:r>
    </w:p>
    <w:p w:rsidR="002654FF" w:rsidRPr="00627E5B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</w:t>
      </w:r>
      <w:r w:rsidR="002654F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ну;</w:t>
      </w:r>
    </w:p>
    <w:p w:rsidR="002654FF" w:rsidRPr="00627E5B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="002654F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статье 11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54F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Федерального закона 59-ФЗ,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в случае, предусмотренном </w:t>
      </w:r>
      <w:r w:rsidR="002654F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частью 5.1 статьи 11 Федерального закона 59-ФЗ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proofErr w:type="gramEnd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вопросов;</w:t>
      </w:r>
    </w:p>
    <w:p w:rsidR="002654FF" w:rsidRPr="00627E5B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</w:t>
      </w:r>
      <w:r w:rsidR="002654F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Федерации;</w:t>
      </w:r>
    </w:p>
    <w:p w:rsidR="002654FF" w:rsidRPr="00627E5B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обращаться с заявлением о прекращении рассмотрения обращения</w:t>
      </w:r>
      <w:r w:rsidR="002654FF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654FF" w:rsidRPr="00627E5B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исключительных случаях, а также в случаях направления запроса в государственный орган, орган местного самоуправления или должностному лицу,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вправе продлить срок рассмотрения обращения не более чем на 30 дней, уведомив о продлении срока рассмотрения гражданина, направившего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обращение. </w:t>
      </w:r>
    </w:p>
    <w:p w:rsidR="002654FF" w:rsidRPr="00627E5B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25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 постановке обращений граждан на контроль принима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 Глава администрации.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654FF" w:rsidRPr="00627E5B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26.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Обращения, которые были направлены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администрации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возвращаются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работнику администрации, ответственному за регистрацию обращений,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2654FF" w:rsidRPr="00627E5B" w:rsidRDefault="002654FF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Контроль за своевременным, объективным и полным рассмотрение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обращений граждан осуществляет Глава администрации. Глава администрации подписывает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ответы на обращения граждан и принима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ешения о снятии их с контроля. </w:t>
      </w:r>
    </w:p>
    <w:p w:rsidR="00453B10" w:rsidRPr="00627E5B" w:rsidRDefault="00453B10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обращений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запросов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Алтай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представительного органа муниципального образования, к которым приложены обращения граждан, осуществляется с установлением контрольных сроков рассмотрения и ответов депутату или заявителю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Федеральным законом от 08.05.1994г № 3-ФЗ «О статусе челна Совета Федерации и статусе депутата</w:t>
      </w:r>
      <w:proofErr w:type="gramEnd"/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Думы Федерального Собрания Российской Федерации», Законом Республики Алтай от 19.10.2011г № 69-РЗ «О статусе депутата Республики Алтай».</w:t>
      </w:r>
    </w:p>
    <w:p w:rsidR="00453B10" w:rsidRPr="00627E5B" w:rsidRDefault="002B0D5E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 на запрос подписывается тем должностным лицом, которому направлен запрос, либо лицом, времен</w:t>
      </w:r>
      <w:r w:rsidR="00453B10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 исполняющим его обязанности.</w:t>
      </w:r>
    </w:p>
    <w:p w:rsidR="00453B10" w:rsidRPr="00627E5B" w:rsidRDefault="00453B10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Основанием для снятия обращения с контроля является направление письменного ответа гражданину на постав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ленные в его обращении вопросы.</w:t>
      </w:r>
    </w:p>
    <w:p w:rsidR="00453B10" w:rsidRPr="00627E5B" w:rsidRDefault="00453B10" w:rsidP="002B0D5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AE3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орган</w:t>
      </w:r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 местного самоуправления или должностному лицу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орган, орган местного самоуправления или должностному лицу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письменной форме.</w:t>
      </w:r>
      <w:proofErr w:type="gramEnd"/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Кроме того, на поступившее в </w:t>
      </w:r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орган, орган местного самоуправления или должностному лицу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 2 статьи 6</w:t>
      </w:r>
      <w:proofErr w:type="gramEnd"/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Федерального закона от 02.05.2006 г. №59-ФЗ «О порядке рассмотрения обращений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 Российской Федерации» 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официальном сайте </w:t>
      </w:r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данных государственного органа или органа местного </w:t>
      </w:r>
      <w:r w:rsidR="00EA3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самоуправления</w:t>
      </w:r>
      <w:r w:rsidR="002B0D5E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ммуникационной сети «Интернет». </w:t>
      </w:r>
    </w:p>
    <w:p w:rsidR="00BA1EA6" w:rsidRPr="00627E5B" w:rsidRDefault="009844BA" w:rsidP="00BA1E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Если обращение направляется в соответствующие органы государствен</w:t>
      </w:r>
      <w:r w:rsidR="0017205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власти Республики Алтай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органы местного само</w:t>
      </w:r>
      <w:r w:rsidR="0017205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Республики Алтай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</w:t>
      </w:r>
      <w:r w:rsidR="0017205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рганизации Республики Алтай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автору обращения в течение семи дней со дня регистрации направляется уведомление о том, кому и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куда направлено его обращение.</w:t>
      </w:r>
    </w:p>
    <w:p w:rsidR="009844BA" w:rsidRPr="00627E5B" w:rsidRDefault="009844BA" w:rsidP="00BA1E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Регистрационная карточка писем граждан распечатывается в двух экземплярах. Письменные обращения после регистрации передаются специа</w:t>
      </w:r>
      <w:r w:rsidR="0017205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листу сельской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ответственному за работу с обращениями граждан. На первом экземпляре регистрационной карточки проставляется отметка о получении обращения (дата и п</w:t>
      </w:r>
      <w:r w:rsidR="0017205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одпись).</w:t>
      </w:r>
    </w:p>
    <w:p w:rsidR="00AB0D54" w:rsidRPr="00627E5B" w:rsidRDefault="00AB0D54" w:rsidP="00453B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Формирование дел с обращениями граждан</w:t>
      </w:r>
    </w:p>
    <w:p w:rsidR="00AD08D3" w:rsidRPr="00627E5B" w:rsidRDefault="00453B10" w:rsidP="00453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Письменные обращения граждан вместе с материалами по результатам их рассмотрения после снятия с контроля передаются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работнику администрации, ответственному за регистрацию обращений граждан 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формирования дел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0D54" w:rsidRPr="00627E5B" w:rsidRDefault="00AD08D3" w:rsidP="00453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Снятые с контроля обращения граждан, хранятся  в соответствии с утвержденной номенклатурой. Дела с истекшим сроком хранения уничтожаются по акту.</w:t>
      </w:r>
    </w:p>
    <w:p w:rsidR="00AB0D54" w:rsidRPr="00627E5B" w:rsidRDefault="00AB0D54" w:rsidP="00AD08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VI. Личный прием граждан</w:t>
      </w:r>
    </w:p>
    <w:p w:rsidR="00AD08D3" w:rsidRPr="00627E5B" w:rsidRDefault="00BA1EA6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Личный прием граждан в администрации проводится в соответствии с </w:t>
      </w:r>
      <w:r w:rsidR="00AD08D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графиком приема граждан.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D08D3" w:rsidRPr="00627E5B" w:rsidRDefault="00AD08D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Личный прием граждан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 Глава администрации</w:t>
      </w:r>
    </w:p>
    <w:p w:rsidR="00AD08D3" w:rsidRPr="00627E5B" w:rsidRDefault="00AD08D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</w:t>
      </w:r>
      <w:r w:rsidR="001B638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B638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регистрирует обращение 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журнале </w:t>
      </w:r>
      <w:r w:rsidR="001B638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устных обращений граждан Главой администрации.</w:t>
      </w:r>
    </w:p>
    <w:p w:rsidR="001B6383" w:rsidRPr="00627E5B" w:rsidRDefault="00AD08D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личном приеме гражданин предъявляет документ, удостоверяющий его личность.</w:t>
      </w:r>
    </w:p>
    <w:p w:rsidR="001B6383" w:rsidRPr="00627E5B" w:rsidRDefault="001B638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перепоручение проведения личного приема граждан лицам, не имеющим на то полномочий.</w:t>
      </w:r>
    </w:p>
    <w:p w:rsidR="001B6383" w:rsidRPr="00627E5B" w:rsidRDefault="001B638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1B6383" w:rsidRPr="00627E5B" w:rsidRDefault="00AB0D54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создание комфортных условий</w:t>
      </w:r>
      <w:r w:rsidR="001B6383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граждан, ожидающих приема;</w:t>
      </w:r>
    </w:p>
    <w:p w:rsidR="001B6383" w:rsidRPr="00627E5B" w:rsidRDefault="001B6383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регистрация граждан;</w:t>
      </w:r>
    </w:p>
    <w:p w:rsidR="000C65B4" w:rsidRPr="00627E5B" w:rsidRDefault="00BA1EA6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Содержание устного обращения заносится в </w:t>
      </w:r>
      <w:r w:rsidR="000C65B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журнал регистрации 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личного приема гражданина. В случае</w:t>
      </w:r>
      <w:proofErr w:type="gramStart"/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0C65B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остальных случаях дается письменный ответ по существу 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поставленных в обращении вопросов в установленные </w:t>
      </w:r>
      <w:hyperlink r:id="rId9" w:history="1">
        <w:r w:rsidR="00AB0D54"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02.05.2006 N 59</w:t>
        </w:r>
      </w:hyperlink>
      <w:r w:rsidR="000C65B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ФЗ </w:t>
      </w:r>
      <w:r w:rsidR="000C65B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сроки.</w:t>
      </w:r>
    </w:p>
    <w:p w:rsidR="000C65B4" w:rsidRPr="00627E5B" w:rsidRDefault="000C65B4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 </w:t>
      </w:r>
      <w:hyperlink r:id="rId10" w:history="1">
        <w:r w:rsidR="00AB0D54" w:rsidRPr="00627E5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02.05.2006 N 59-ФЗ</w:t>
        </w:r>
      </w:hyperlink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 и настоящей Инструкцией. </w:t>
      </w:r>
    </w:p>
    <w:p w:rsidR="000C65B4" w:rsidRPr="00627E5B" w:rsidRDefault="00BA1EA6" w:rsidP="00AD08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B0D54" w:rsidRPr="00627E5B" w:rsidRDefault="00AB0D54" w:rsidP="00AB0D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VII. Обжалование решений или действий (бездействия) должностных лиц администрации</w:t>
      </w:r>
    </w:p>
    <w:p w:rsidR="000C65B4" w:rsidRPr="00627E5B" w:rsidRDefault="000C65B4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Федерации.</w:t>
      </w:r>
    </w:p>
    <w:p w:rsidR="000C65B4" w:rsidRPr="00627E5B" w:rsidRDefault="000C65B4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A1EA6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B0D54"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</w:t>
      </w:r>
      <w:r w:rsidRPr="00627E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работниками администрации – к Главе администрации.</w:t>
      </w: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Pr="00627E5B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42EEF" w:rsidRDefault="00242EEF" w:rsidP="000C65B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242EEF" w:rsidSect="00AE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A1BFA"/>
    <w:multiLevelType w:val="hybridMultilevel"/>
    <w:tmpl w:val="14B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54"/>
    <w:rsid w:val="00001EB9"/>
    <w:rsid w:val="000C3E61"/>
    <w:rsid w:val="000C65B4"/>
    <w:rsid w:val="00111582"/>
    <w:rsid w:val="00160D6E"/>
    <w:rsid w:val="00172053"/>
    <w:rsid w:val="001B6383"/>
    <w:rsid w:val="001E344E"/>
    <w:rsid w:val="00242EEF"/>
    <w:rsid w:val="002654FF"/>
    <w:rsid w:val="002B0D5E"/>
    <w:rsid w:val="0033401C"/>
    <w:rsid w:val="00355230"/>
    <w:rsid w:val="003936BF"/>
    <w:rsid w:val="003F0ADF"/>
    <w:rsid w:val="00427117"/>
    <w:rsid w:val="00453B10"/>
    <w:rsid w:val="0046454B"/>
    <w:rsid w:val="004B035C"/>
    <w:rsid w:val="004F67F1"/>
    <w:rsid w:val="00587327"/>
    <w:rsid w:val="005B5C2D"/>
    <w:rsid w:val="00627E5B"/>
    <w:rsid w:val="00634961"/>
    <w:rsid w:val="006B34B9"/>
    <w:rsid w:val="007121C5"/>
    <w:rsid w:val="007A0F31"/>
    <w:rsid w:val="007D12B0"/>
    <w:rsid w:val="007F7261"/>
    <w:rsid w:val="00827174"/>
    <w:rsid w:val="00851009"/>
    <w:rsid w:val="008539C3"/>
    <w:rsid w:val="009541AA"/>
    <w:rsid w:val="00983934"/>
    <w:rsid w:val="009844BA"/>
    <w:rsid w:val="009B3868"/>
    <w:rsid w:val="00AB0D54"/>
    <w:rsid w:val="00AC5FC7"/>
    <w:rsid w:val="00AD08D3"/>
    <w:rsid w:val="00AE1DCE"/>
    <w:rsid w:val="00AE3469"/>
    <w:rsid w:val="00B26D8C"/>
    <w:rsid w:val="00B60B34"/>
    <w:rsid w:val="00B74ED4"/>
    <w:rsid w:val="00B91CB7"/>
    <w:rsid w:val="00BA1EA6"/>
    <w:rsid w:val="00BF49B3"/>
    <w:rsid w:val="00CC0FB0"/>
    <w:rsid w:val="00DE19F4"/>
    <w:rsid w:val="00EA39DD"/>
    <w:rsid w:val="00F65E5E"/>
    <w:rsid w:val="00FC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E"/>
  </w:style>
  <w:style w:type="paragraph" w:styleId="1">
    <w:name w:val="heading 1"/>
    <w:basedOn w:val="a"/>
    <w:link w:val="10"/>
    <w:uiPriority w:val="9"/>
    <w:qFormat/>
    <w:rsid w:val="00AB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0D54"/>
    <w:rPr>
      <w:color w:val="0000FF"/>
      <w:u w:val="single"/>
    </w:rPr>
  </w:style>
  <w:style w:type="paragraph" w:customStyle="1" w:styleId="topleveltext">
    <w:name w:val="toplevel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10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с отступом 21"/>
    <w:basedOn w:val="a"/>
    <w:rsid w:val="00851009"/>
    <w:pPr>
      <w:suppressAutoHyphens/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851009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1009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9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34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5B5C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46388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3442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User_PCAZ1</dc:creator>
  <cp:keywords/>
  <dc:description/>
  <cp:lastModifiedBy>Администратор</cp:lastModifiedBy>
  <cp:revision>21</cp:revision>
  <cp:lastPrinted>2023-05-19T07:35:00Z</cp:lastPrinted>
  <dcterms:created xsi:type="dcterms:W3CDTF">2019-03-11T05:09:00Z</dcterms:created>
  <dcterms:modified xsi:type="dcterms:W3CDTF">2023-05-19T07:35:00Z</dcterms:modified>
</cp:coreProperties>
</file>